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4962"/>
        </w:tabs>
        <w:spacing w:after="0" w:lineRule="auto"/>
        <w:ind w:left="-56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ПУБЛИЧНАЯ ОФЕРТА</w:t>
      </w:r>
    </w:p>
    <w:p w:rsidR="00000000" w:rsidDel="00000000" w:rsidP="00000000" w:rsidRDefault="00000000" w:rsidRPr="00000000" w14:paraId="00000002">
      <w:pPr>
        <w:widowControl w:val="0"/>
        <w:tabs>
          <w:tab w:val="left" w:leader="none" w:pos="4962"/>
        </w:tabs>
        <w:spacing w:after="0" w:lineRule="auto"/>
        <w:ind w:left="-56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 заключении договора пожертвования</w:t>
      </w:r>
      <w:r w:rsidDel="00000000" w:rsidR="00000000" w:rsidRPr="00000000">
        <w:rPr>
          <w:rtl w:val="0"/>
        </w:rPr>
      </w:r>
    </w:p>
    <w:p w:rsidR="00000000" w:rsidDel="00000000" w:rsidP="00000000" w:rsidRDefault="00000000" w:rsidRPr="00000000" w14:paraId="00000003">
      <w:pPr>
        <w:widowControl w:val="0"/>
        <w:tabs>
          <w:tab w:val="left" w:leader="none" w:pos="4962"/>
        </w:tabs>
        <w:spacing w:after="0" w:lineRule="auto"/>
        <w:ind w:left="-567" w:firstLine="567"/>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leader="none" w:pos="4962"/>
        </w:tabs>
        <w:spacing w:after="0" w:lineRule="auto"/>
        <w:ind w:left="-567" w:firstLine="567"/>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 ___________ 20__ года</w:t>
      </w:r>
    </w:p>
    <w:p w:rsidR="00000000" w:rsidDel="00000000" w:rsidP="00000000" w:rsidRDefault="00000000" w:rsidRPr="00000000" w14:paraId="00000005">
      <w:pPr>
        <w:widowControl w:val="0"/>
        <w:tabs>
          <w:tab w:val="left" w:leader="none" w:pos="4962"/>
        </w:tabs>
        <w:spacing w:after="0"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tabs>
          <w:tab w:val="left" w:leader="none" w:pos="4962"/>
        </w:tabs>
        <w:spacing w:after="0" w:lineRule="auto"/>
        <w:ind w:left="-567" w:firstLine="0"/>
        <w:jc w:val="both"/>
        <w:rPr>
          <w:rFonts w:ascii="Times New Roman" w:cs="Times New Roman" w:eastAsia="Times New Roman" w:hAnsi="Times New Roman"/>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_____________________________</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sdt>
        <w:sdtPr>
          <w:tag w:val="goog_rdk_1"/>
        </w:sdtPr>
        <w:sdtContent>
          <w:commentRangeStart w:id="1"/>
        </w:sdtContent>
      </w:sdt>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далее – «Получатель пожертвования»</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в лице </w:t>
      </w: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____________________________</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действующего на основании Устава, предлагает любому отозвавшемуся на настоящее предложение физическому лицу (гражданину) или юридическому лицу, именуемому в дальнейшем «Жертвователь», заключить Договор пожертвования (далее по тексту – Договор) на нижеследующих условиях:</w:t>
      </w:r>
    </w:p>
    <w:p w:rsidR="00000000" w:rsidDel="00000000" w:rsidP="00000000" w:rsidRDefault="00000000" w:rsidRPr="00000000" w14:paraId="00000007">
      <w:pPr>
        <w:widowControl w:val="0"/>
        <w:tabs>
          <w:tab w:val="left" w:leader="none" w:pos="4962"/>
        </w:tabs>
        <w:spacing w:after="0" w:lineRule="auto"/>
        <w:ind w:left="-567"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tabs>
          <w:tab w:val="left" w:leader="none" w:pos="4962"/>
        </w:tabs>
        <w:spacing w:after="0" w:lineRule="auto"/>
        <w:ind w:left="-567"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Общие положения о настоящем предложении</w:t>
      </w:r>
      <w:r w:rsidDel="00000000" w:rsidR="00000000" w:rsidRPr="00000000">
        <w:rPr>
          <w:rtl w:val="0"/>
        </w:rPr>
      </w:r>
    </w:p>
    <w:p w:rsidR="00000000" w:rsidDel="00000000" w:rsidP="00000000" w:rsidRDefault="00000000" w:rsidRPr="00000000" w14:paraId="00000009">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Настоящее предложение является публичной офертой (далее по тексту – Оферта) в соответствии с пунктом 2 статьи 437 Гражданского кодекса Российской Федерации.</w:t>
      </w:r>
    </w:p>
    <w:p w:rsidR="00000000" w:rsidDel="00000000" w:rsidP="00000000" w:rsidRDefault="00000000" w:rsidRPr="00000000" w14:paraId="0000000A">
      <w:pPr>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Оферта вступает в силу с </w:t>
      </w:r>
      <w:sdt>
        <w:sdtPr>
          <w:tag w:val="goog_rdk_3"/>
        </w:sdtPr>
        <w:sdtContent>
          <w:commentRangeStart w:id="3"/>
        </w:sdtContent>
      </w:sdt>
      <w:r w:rsidDel="00000000" w:rsidR="00000000" w:rsidRPr="00000000">
        <w:rPr>
          <w:rFonts w:ascii="Times New Roman" w:cs="Times New Roman" w:eastAsia="Times New Roman" w:hAnsi="Times New Roman"/>
          <w:sz w:val="24"/>
          <w:szCs w:val="24"/>
          <w:rtl w:val="0"/>
        </w:rPr>
        <w:t xml:space="preserve">«__» _____________ 20__ года</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подлежит обязательному опубликованию (далее по тексту - Опубликование).</w:t>
      </w:r>
    </w:p>
    <w:p w:rsidR="00000000" w:rsidDel="00000000" w:rsidP="00000000" w:rsidRDefault="00000000" w:rsidRPr="00000000" w14:paraId="0000000B">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Опубликование Оферты производится одним и/или несколькими </w:t>
      </w:r>
      <w:sdt>
        <w:sdtPr>
          <w:tag w:val="goog_rdk_4"/>
        </w:sdtPr>
        <w:sdtContent>
          <w:commentRangeStart w:id="4"/>
        </w:sdtContent>
      </w:sdt>
      <w:r w:rsidDel="00000000" w:rsidR="00000000" w:rsidRPr="00000000">
        <w:rPr>
          <w:rFonts w:ascii="Times New Roman" w:cs="Times New Roman" w:eastAsia="Times New Roman" w:hAnsi="Times New Roman"/>
          <w:sz w:val="24"/>
          <w:szCs w:val="24"/>
          <w:rtl w:val="0"/>
        </w:rPr>
        <w:t xml:space="preserve">следующими способами</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widowControl w:val="0"/>
        <w:tabs>
          <w:tab w:val="left" w:leader="none" w:pos="4962"/>
        </w:tabs>
        <w:spacing w:after="0" w:lineRule="auto"/>
        <w:ind w:left="-567" w:firstLine="567"/>
        <w:jc w:val="both"/>
        <w:rPr>
          <w:rFonts w:ascii="Times New Roman" w:cs="Times New Roman" w:eastAsia="Times New Roman" w:hAnsi="Times New Roman"/>
          <w:color w:val="007bb8"/>
          <w:sz w:val="24"/>
          <w:szCs w:val="24"/>
        </w:rPr>
      </w:pPr>
      <w:r w:rsidDel="00000000" w:rsidR="00000000" w:rsidRPr="00000000">
        <w:rPr>
          <w:rFonts w:ascii="Times New Roman" w:cs="Times New Roman" w:eastAsia="Times New Roman" w:hAnsi="Times New Roman"/>
          <w:color w:val="007bb8"/>
          <w:sz w:val="24"/>
          <w:szCs w:val="24"/>
          <w:rtl w:val="0"/>
        </w:rPr>
        <w:t xml:space="preserve">1.3.1. Размещение Оферты на официальном сайте Получателя пожертвования, расположенном по следующему интернет-адресу: ________________ (далее - Сайт);</w:t>
      </w:r>
    </w:p>
    <w:p w:rsidR="00000000" w:rsidDel="00000000" w:rsidP="00000000" w:rsidRDefault="00000000" w:rsidRPr="00000000" w14:paraId="0000000D">
      <w:pPr>
        <w:widowControl w:val="0"/>
        <w:tabs>
          <w:tab w:val="left" w:leader="none" w:pos="4962"/>
        </w:tabs>
        <w:spacing w:after="0" w:lineRule="auto"/>
        <w:ind w:left="-567" w:firstLine="567"/>
        <w:jc w:val="both"/>
        <w:rPr>
          <w:rFonts w:ascii="Times New Roman" w:cs="Times New Roman" w:eastAsia="Times New Roman" w:hAnsi="Times New Roman"/>
          <w:color w:val="007bb8"/>
          <w:sz w:val="24"/>
          <w:szCs w:val="24"/>
        </w:rPr>
      </w:pPr>
      <w:r w:rsidDel="00000000" w:rsidR="00000000" w:rsidRPr="00000000">
        <w:rPr>
          <w:rFonts w:ascii="Times New Roman" w:cs="Times New Roman" w:eastAsia="Times New Roman" w:hAnsi="Times New Roman"/>
          <w:color w:val="007bb8"/>
          <w:sz w:val="24"/>
          <w:szCs w:val="24"/>
          <w:rtl w:val="0"/>
        </w:rPr>
        <w:t xml:space="preserve">1.3.2. Размещение публикуемой информации в офисе Получателя пожертвования по адресу: _______________________________.</w:t>
      </w:r>
    </w:p>
    <w:p w:rsidR="00000000" w:rsidDel="00000000" w:rsidP="00000000" w:rsidRDefault="00000000" w:rsidRPr="00000000" w14:paraId="0000000E">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Оферта является </w:t>
      </w:r>
      <w:sdt>
        <w:sdtPr>
          <w:tag w:val="goog_rdk_5"/>
        </w:sdtPr>
        <w:sdtContent>
          <w:commentRangeStart w:id="5"/>
        </w:sdtContent>
      </w:sdt>
      <w:r w:rsidDel="00000000" w:rsidR="00000000" w:rsidRPr="00000000">
        <w:rPr>
          <w:rFonts w:ascii="Times New Roman" w:cs="Times New Roman" w:eastAsia="Times New Roman" w:hAnsi="Times New Roman"/>
          <w:sz w:val="24"/>
          <w:szCs w:val="24"/>
          <w:rtl w:val="0"/>
        </w:rPr>
        <w:t xml:space="preserve">бессрочной</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F">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Текст Оферты может быть изменён / дополнен Получателем пожертвования в одностороннем порядке без объяснения причин и предварительного уведомления третьих лиц, включая Жертвователей, о принятом решении. Новая редакция Оферты вступает в силу со дня её Опубликования, если иное не будет предусмотрено в решении об изменении / дополнении условий Оферты.</w:t>
      </w:r>
    </w:p>
    <w:p w:rsidR="00000000" w:rsidDel="00000000" w:rsidP="00000000" w:rsidRDefault="00000000" w:rsidRPr="00000000" w14:paraId="00000010">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Получатель пожертвования вправе в любое время отменить Оферту без объяснения причин и предварительного уведомления третьих лиц, включая Жертвователей, о принятом решении. В таком случае последним днем действия Оферты является день Опубликования на Сайте извещения об отмене Оферты, если иное не будет предусмотрено в извещении об отмене Оферты.</w:t>
      </w:r>
    </w:p>
    <w:p w:rsidR="00000000" w:rsidDel="00000000" w:rsidP="00000000" w:rsidRDefault="00000000" w:rsidRPr="00000000" w14:paraId="00000011">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Недействительность одного или нескольких условий Оферты не влечёт недействительности всех остальных условий Оферты.</w:t>
      </w:r>
    </w:p>
    <w:p w:rsidR="00000000" w:rsidDel="00000000" w:rsidP="00000000" w:rsidRDefault="00000000" w:rsidRPr="00000000" w14:paraId="00000012">
      <w:pPr>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Принимая условия Оферты, Жертвователь подтверждает добровольный и безвозмездный характер Пожертвования.</w:t>
      </w:r>
    </w:p>
    <w:p w:rsidR="00000000" w:rsidDel="00000000" w:rsidP="00000000" w:rsidRDefault="00000000" w:rsidRPr="00000000" w14:paraId="00000013">
      <w:pPr>
        <w:widowControl w:val="0"/>
        <w:tabs>
          <w:tab w:val="left" w:leader="none" w:pos="4962"/>
        </w:tabs>
        <w:spacing w:after="0" w:lineRule="auto"/>
        <w:ind w:left="-567"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widowControl w:val="0"/>
        <w:tabs>
          <w:tab w:val="left" w:leader="none" w:pos="4962"/>
        </w:tabs>
        <w:spacing w:after="0" w:lineRule="auto"/>
        <w:ind w:left="-567"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Предмет Договора</w:t>
      </w:r>
      <w:r w:rsidDel="00000000" w:rsidR="00000000" w:rsidRPr="00000000">
        <w:rPr>
          <w:rtl w:val="0"/>
        </w:rPr>
      </w:r>
    </w:p>
    <w:p w:rsidR="00000000" w:rsidDel="00000000" w:rsidP="00000000" w:rsidRDefault="00000000" w:rsidRPr="00000000" w14:paraId="00000015">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Акцептуя Оферту, Жертвователь </w:t>
      </w:r>
      <w:r w:rsidDel="00000000" w:rsidR="00000000" w:rsidRPr="00000000">
        <w:rPr>
          <w:rFonts w:ascii="Times New Roman" w:cs="Times New Roman" w:eastAsia="Times New Roman" w:hAnsi="Times New Roman"/>
          <w:b w:val="1"/>
          <w:sz w:val="24"/>
          <w:szCs w:val="24"/>
          <w:rtl w:val="0"/>
        </w:rPr>
        <w:t xml:space="preserve">добровольно и безвозмездно</w:t>
      </w:r>
      <w:r w:rsidDel="00000000" w:rsidR="00000000" w:rsidRPr="00000000">
        <w:rPr>
          <w:rFonts w:ascii="Times New Roman" w:cs="Times New Roman" w:eastAsia="Times New Roman" w:hAnsi="Times New Roman"/>
          <w:sz w:val="24"/>
          <w:szCs w:val="24"/>
          <w:rtl w:val="0"/>
        </w:rPr>
        <w:t xml:space="preserve"> передает в собственность Получателя пожертвования собственные денежные средства (далее по тексту – Пожертвование) для</w:t>
      </w:r>
      <w:sdt>
        <w:sdtPr>
          <w:tag w:val="goog_rdk_6"/>
        </w:sdtPr>
        <w:sdtContent>
          <w:commentRangeStart w:id="6"/>
        </w:sdtContent>
      </w:sdt>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7bb8"/>
          <w:sz w:val="24"/>
          <w:szCs w:val="24"/>
          <w:rtl w:val="0"/>
        </w:rPr>
        <w:t xml:space="preserve">реализации Получателя пожертвования деятельности, направленной на достижение его уставных целей</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6">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w:t>
      </w:r>
      <w:sdt>
        <w:sdtPr>
          <w:tag w:val="goog_rdk_7"/>
        </w:sdtPr>
        <w:sdtContent>
          <w:commentRangeStart w:id="7"/>
        </w:sdtContent>
      </w:sdt>
      <w:r w:rsidDel="00000000" w:rsidR="00000000" w:rsidRPr="00000000">
        <w:rPr>
          <w:rFonts w:ascii="Times New Roman" w:cs="Times New Roman" w:eastAsia="Times New Roman" w:hAnsi="Times New Roman"/>
          <w:sz w:val="24"/>
          <w:szCs w:val="24"/>
          <w:rtl w:val="0"/>
        </w:rPr>
        <w:t xml:space="preserve">Целью деятельности Получателя пожертвования является:</w:t>
      </w:r>
      <w:r w:rsidDel="00000000" w:rsidR="00000000" w:rsidRPr="00000000">
        <w:rPr>
          <w:rtl w:val="0"/>
        </w:rPr>
        <w:t xml:space="preserve"> </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____________________________________</w:t>
      </w:r>
    </w:p>
    <w:p w:rsidR="00000000" w:rsidDel="00000000" w:rsidP="00000000" w:rsidRDefault="00000000" w:rsidRPr="00000000" w14:paraId="00000017">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Передаваемые Жертвователем, согласно условиям Оферты, в пользу Получателя пожертвования денежные средства являются Пожертвованием.</w:t>
      </w:r>
    </w:p>
    <w:p w:rsidR="00000000" w:rsidDel="00000000" w:rsidP="00000000" w:rsidRDefault="00000000" w:rsidRPr="00000000" w14:paraId="00000018">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Пожертвование, совершенное в пользу Получателя пожертвования, не может быть отменено (отозвано) Жертвователем в одностороннем порядке, за исключением случаев, прямо предусмотренных законом и Офертой.</w:t>
      </w:r>
    </w:p>
    <w:p w:rsidR="00000000" w:rsidDel="00000000" w:rsidP="00000000" w:rsidRDefault="00000000" w:rsidRPr="00000000" w14:paraId="00000019">
      <w:pPr>
        <w:widowControl w:val="0"/>
        <w:tabs>
          <w:tab w:val="left" w:leader="none" w:pos="4962"/>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tabs>
          <w:tab w:val="left" w:leader="none" w:pos="4962"/>
        </w:tabs>
        <w:spacing w:after="0" w:lineRule="auto"/>
        <w:ind w:left="-567"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Заключение Договора</w:t>
      </w:r>
      <w:r w:rsidDel="00000000" w:rsidR="00000000" w:rsidRPr="00000000">
        <w:rPr>
          <w:rtl w:val="0"/>
        </w:rPr>
      </w:r>
    </w:p>
    <w:p w:rsidR="00000000" w:rsidDel="00000000" w:rsidP="00000000" w:rsidRDefault="00000000" w:rsidRPr="00000000" w14:paraId="0000001B">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Акцептовать настоящую Оферту и тем самым заключить с Получателем пожертвования Договор вправе любое правоспособное физическое лицо (гражданин) / юридическое лицо, не являющееся иностранным источником, то есть:</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иностранным государством;</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органом публичной власти иностранного государства;</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 международной и иностранной организацией;</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 иностранным гражданином;</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 лицом без гражданства;</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3.1.6. иностранной структурой без образования юридического лица;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3.1.7. лицом, уполномоченным источниками, указанными в пп. 3.1.1.-3.1.6 п. 3.1 Оферты;</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 гражданином Российской Федерации или российским юридическим лицом, получающим денежные средства и (или) иное имущество от источников, указанных в пп. 3.1.1.-3.1.7 п. 3.1 Оферты, либо действующим в качестве посредника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3.1.9. российским юридическим лицом, бенефициарными владельцами которого в значении, определенном </w:t>
      </w:r>
      <w:hyperlink r:id="rId9">
        <w:r w:rsidDel="00000000" w:rsidR="00000000" w:rsidRPr="00000000">
          <w:rPr>
            <w:rFonts w:ascii="Times New Roman" w:cs="Times New Roman" w:eastAsia="Times New Roman" w:hAnsi="Times New Roman"/>
            <w:b w:val="0"/>
            <w:i w:val="0"/>
            <w:smallCaps w:val="0"/>
            <w:strike w:val="0"/>
            <w:color w:val="1a0dab"/>
            <w:sz w:val="24"/>
            <w:szCs w:val="24"/>
            <w:u w:val="single"/>
            <w:shd w:fill="auto" w:val="clear"/>
            <w:vertAlign w:val="baseline"/>
            <w:rtl w:val="0"/>
          </w:rPr>
          <w:t xml:space="preserve">пунктом 8 статьи 6.1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от 7.08 2001 года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3.1.10. лицом, находящимся под влиянием источников, указанных в пп. 3.1.1.-3.1.9 п. 3.1 Оферты.</w:t>
      </w:r>
    </w:p>
    <w:p w:rsidR="00000000" w:rsidDel="00000000" w:rsidP="00000000" w:rsidRDefault="00000000" w:rsidRPr="00000000" w14:paraId="00000026">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Перечисляя Пожертвование Получателю пожертвования, Жертвователь гарантирует, что не относится ни к одной из категорий, перечисленных в пп.3.1.1 -3.1.10. Оферты, то есть не является иностранным источником.</w:t>
      </w:r>
    </w:p>
    <w:p w:rsidR="00000000" w:rsidDel="00000000" w:rsidP="00000000" w:rsidRDefault="00000000" w:rsidRPr="00000000" w14:paraId="00000027">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Внесение Жертвователем денежных средств любым из способов, предусмотренных пунктом 4.3. Оферты, является согласием Жертвователя с условиями Оферты (далее по тексту – Акцепт Оферты) и одновременно подтверждает добровольный и безвозмездный характер Пожертвования.</w:t>
      </w:r>
    </w:p>
    <w:p w:rsidR="00000000" w:rsidDel="00000000" w:rsidP="00000000" w:rsidRDefault="00000000" w:rsidRPr="00000000" w14:paraId="00000028">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Датой Акцепта Оферты и, соответственно, датой заключения Договора является дата совершения платежа Жертвователем на расчётный счет Получателя пожертвования / счет (аккаунт) Получателя пожертвования в платёжной системе. </w:t>
      </w:r>
    </w:p>
    <w:p w:rsidR="00000000" w:rsidDel="00000000" w:rsidP="00000000" w:rsidRDefault="00000000" w:rsidRPr="00000000" w14:paraId="00000029">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Условия Договора с Жертвователем, акцептовавшим Оферту, определяются Офертой в редакции, действующей на день внесения Жертвователем на счет Получателя пожертвования Пожертвования или на день оформления Жертвователем платёжного поручения, совершения иных действий, в том числе с помощью мобильной связи, на основании которых банк, иная организация затем производит перечисление пожертвованных денежных средств на расчётный счет Получателя пожертвования.</w:t>
      </w:r>
    </w:p>
    <w:p w:rsidR="00000000" w:rsidDel="00000000" w:rsidP="00000000" w:rsidRDefault="00000000" w:rsidRPr="00000000" w14:paraId="0000002A">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Договор, заключённый в порядке, предусмотренном настоящей статьей Оферты, в соответствии с пунктом 3 статьи 434 Гражданского кодекса Российской Федерации, считается заключенным в письменной форме.</w:t>
      </w:r>
    </w:p>
    <w:p w:rsidR="00000000" w:rsidDel="00000000" w:rsidP="00000000" w:rsidRDefault="00000000" w:rsidRPr="00000000" w14:paraId="0000002B">
      <w:pPr>
        <w:widowControl w:val="0"/>
        <w:tabs>
          <w:tab w:val="left" w:leader="none" w:pos="4962"/>
        </w:tabs>
        <w:spacing w:after="0"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tabs>
          <w:tab w:val="left" w:leader="none" w:pos="4962"/>
        </w:tabs>
        <w:spacing w:after="0" w:lineRule="auto"/>
        <w:ind w:left="-567"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Порядок внесения Пожертвования и его расходование</w:t>
      </w:r>
      <w:r w:rsidDel="00000000" w:rsidR="00000000" w:rsidRPr="00000000">
        <w:rPr>
          <w:rtl w:val="0"/>
        </w:rPr>
      </w:r>
    </w:p>
    <w:p w:rsidR="00000000" w:rsidDel="00000000" w:rsidP="00000000" w:rsidRDefault="00000000" w:rsidRPr="00000000" w14:paraId="0000002D">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Жертвователь самостоятельно определяет размер суммы Пожертвования и перечисляет его Получателю пожертвования на условиях Оферты одним из платёжных способов, указанных в п. 4.3. Оферты.</w:t>
      </w:r>
    </w:p>
    <w:p w:rsidR="00000000" w:rsidDel="00000000" w:rsidP="00000000" w:rsidRDefault="00000000" w:rsidRPr="00000000" w14:paraId="0000002E">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Жертвователь не устанавливает сроки использования Пожертвования Получателем пожертвования.</w:t>
      </w:r>
    </w:p>
    <w:p w:rsidR="00000000" w:rsidDel="00000000" w:rsidP="00000000" w:rsidRDefault="00000000" w:rsidRPr="00000000" w14:paraId="0000002F">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Жертвователь направляет Получателю пожертвования денежные средства</w:t>
      </w:r>
      <w:sdt>
        <w:sdtPr>
          <w:tag w:val="goog_rdk_8"/>
        </w:sdtPr>
        <w:sdtContent>
          <w:commentRangeStart w:id="8"/>
        </w:sdtContent>
      </w:sdt>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одним из следующих способов наличного или безналичного расчета</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(доступные способы указываются на Сайте): </w:t>
      </w:r>
    </w:p>
    <w:p w:rsidR="00000000" w:rsidDel="00000000" w:rsidP="00000000" w:rsidRDefault="00000000" w:rsidRPr="00000000" w14:paraId="00000030">
      <w:pPr>
        <w:widowControl w:val="0"/>
        <w:tabs>
          <w:tab w:val="left" w:leader="none" w:pos="4962"/>
        </w:tabs>
        <w:spacing w:after="0" w:lineRule="auto"/>
        <w:ind w:left="-567" w:firstLine="567"/>
        <w:jc w:val="both"/>
        <w:rPr>
          <w:rFonts w:ascii="Times New Roman" w:cs="Times New Roman" w:eastAsia="Times New Roman" w:hAnsi="Times New Roman"/>
          <w:color w:val="007bb8"/>
          <w:sz w:val="24"/>
          <w:szCs w:val="24"/>
        </w:rPr>
      </w:pPr>
      <w:r w:rsidDel="00000000" w:rsidR="00000000" w:rsidRPr="00000000">
        <w:rPr>
          <w:rFonts w:ascii="Times New Roman" w:cs="Times New Roman" w:eastAsia="Times New Roman" w:hAnsi="Times New Roman"/>
          <w:color w:val="007bb8"/>
          <w:sz w:val="24"/>
          <w:szCs w:val="24"/>
          <w:rtl w:val="0"/>
        </w:rPr>
        <w:t xml:space="preserve">4.3.1. Прямое перечисление Пожертвования на расчётный счет Получателя пожертвования, указанный в статье 6 Оферты, в том числе путем оплаты юридическим лицом платежного поручения, оформления гражданином банковского перевода непосредственно через операционную кассу банка Жертвователя, совершения платежа в личном кабинете Жертвователя на интернет-сайте банка Жертвователя, списания денежных средств с банковской карты Жертвователя и другие;</w:t>
      </w:r>
    </w:p>
    <w:p w:rsidR="00000000" w:rsidDel="00000000" w:rsidP="00000000" w:rsidRDefault="00000000" w:rsidRPr="00000000" w14:paraId="00000031">
      <w:pPr>
        <w:widowControl w:val="0"/>
        <w:tabs>
          <w:tab w:val="left" w:leader="none" w:pos="4962"/>
        </w:tabs>
        <w:spacing w:after="0" w:lineRule="auto"/>
        <w:ind w:left="-567" w:firstLine="567"/>
        <w:jc w:val="both"/>
        <w:rPr>
          <w:rFonts w:ascii="Times New Roman" w:cs="Times New Roman" w:eastAsia="Times New Roman" w:hAnsi="Times New Roman"/>
          <w:color w:val="007bb8"/>
          <w:sz w:val="24"/>
          <w:szCs w:val="24"/>
        </w:rPr>
      </w:pPr>
      <w:r w:rsidDel="00000000" w:rsidR="00000000" w:rsidRPr="00000000">
        <w:rPr>
          <w:rFonts w:ascii="Times New Roman" w:cs="Times New Roman" w:eastAsia="Times New Roman" w:hAnsi="Times New Roman"/>
          <w:color w:val="007bb8"/>
          <w:sz w:val="24"/>
          <w:szCs w:val="24"/>
          <w:rtl w:val="0"/>
        </w:rPr>
        <w:t xml:space="preserve">4.3.2. Перечисление Пожертвования через электронные платежные системы и иных платежных агентов, в т.ч. представлены на Сайте Получателя пожертвования, без промежуточного зачисления суммы пожертвования на счет (аккаунт) Получателя пожертвования в платёжной системе;</w:t>
      </w:r>
    </w:p>
    <w:p w:rsidR="00000000" w:rsidDel="00000000" w:rsidP="00000000" w:rsidRDefault="00000000" w:rsidRPr="00000000" w14:paraId="00000032">
      <w:pPr>
        <w:widowControl w:val="0"/>
        <w:tabs>
          <w:tab w:val="left" w:leader="none" w:pos="4962"/>
        </w:tabs>
        <w:spacing w:after="0" w:lineRule="auto"/>
        <w:ind w:left="-567" w:firstLine="567"/>
        <w:jc w:val="both"/>
        <w:rPr>
          <w:rFonts w:ascii="Times New Roman" w:cs="Times New Roman" w:eastAsia="Times New Roman" w:hAnsi="Times New Roman"/>
          <w:color w:val="007bb8"/>
          <w:sz w:val="24"/>
          <w:szCs w:val="24"/>
        </w:rPr>
      </w:pPr>
      <w:r w:rsidDel="00000000" w:rsidR="00000000" w:rsidRPr="00000000">
        <w:rPr>
          <w:rFonts w:ascii="Times New Roman" w:cs="Times New Roman" w:eastAsia="Times New Roman" w:hAnsi="Times New Roman"/>
          <w:color w:val="007bb8"/>
          <w:sz w:val="24"/>
          <w:szCs w:val="24"/>
          <w:rtl w:val="0"/>
        </w:rPr>
        <w:t xml:space="preserve">4.3.3. Иными законными способами, в т.ч. указанными на Сайте</w:t>
      </w:r>
      <w:r w:rsidDel="00000000" w:rsidR="00000000" w:rsidRPr="00000000">
        <w:rPr>
          <w:rFonts w:ascii="Times New Roman" w:cs="Times New Roman" w:eastAsia="Times New Roman" w:hAnsi="Times New Roman"/>
          <w:color w:val="007bb8"/>
          <w:sz w:val="24"/>
          <w:szCs w:val="24"/>
          <w:u w:val="none"/>
          <w:rtl w:val="0"/>
        </w:rPr>
        <w:t xml:space="preserve">.</w:t>
      </w:r>
      <w:r w:rsidDel="00000000" w:rsidR="00000000" w:rsidRPr="00000000">
        <w:rPr>
          <w:rtl w:val="0"/>
        </w:rPr>
      </w:r>
    </w:p>
    <w:p w:rsidR="00000000" w:rsidDel="00000000" w:rsidP="00000000" w:rsidRDefault="00000000" w:rsidRPr="00000000" w14:paraId="00000033">
      <w:pPr>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Вне зависимости от избранного Жертвователем платежного способа денежные средства, перечисленные Жертвователем, принимаются как «Пожертвование на уставную деятельность Получателя пожертвования», если иное конкретное назначение, соответствующее общеполезным целям Получателя пожертвования, не указано Жертвователем.</w:t>
      </w:r>
    </w:p>
    <w:p w:rsidR="00000000" w:rsidDel="00000000" w:rsidP="00000000" w:rsidRDefault="00000000" w:rsidRPr="00000000" w14:paraId="00000034">
      <w:pPr>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tabs>
          <w:tab w:val="left" w:leader="none" w:pos="4962"/>
        </w:tabs>
        <w:spacing w:after="0" w:lineRule="auto"/>
        <w:ind w:left="-567"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Сторон</w:t>
      </w:r>
      <w:r w:rsidDel="00000000" w:rsidR="00000000" w:rsidRPr="00000000">
        <w:rPr>
          <w:rtl w:val="0"/>
        </w:rPr>
      </w:r>
    </w:p>
    <w:p w:rsidR="00000000" w:rsidDel="00000000" w:rsidP="00000000" w:rsidRDefault="00000000" w:rsidRPr="00000000" w14:paraId="00000036">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Пожертвования, направляемые Получателю пожертвования на основании Оферты, расходуются Получателем пожертвования строго в соответствии с действующим законодательством Российской Федерации, Уставом Получателя пожертвования, положениями Оферты, а также установленным Жертвователем назначением Пожертвования, сообщенным им при совершении платежа.</w:t>
      </w:r>
    </w:p>
    <w:p w:rsidR="00000000" w:rsidDel="00000000" w:rsidP="00000000" w:rsidRDefault="00000000" w:rsidRPr="00000000" w14:paraId="00000037">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Пожертвования, совершенные Жертвователем с некорректным или неразличимым (невозможным к установлению) назначением платежа, принимаются Получателем пожертвования как Пожертвование на уставную деятельность.</w:t>
      </w:r>
    </w:p>
    <w:p w:rsidR="00000000" w:rsidDel="00000000" w:rsidP="00000000" w:rsidRDefault="00000000" w:rsidRPr="00000000" w14:paraId="00000038">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Получатель пожертвования обязуется использовать полученные от Жертвователя Пожертвования в строгом соответствии с уставной деятельностью Получателя пожертвования и с учетом положений Оферты, требований действующего законодательства Российской Федерации.</w:t>
      </w:r>
    </w:p>
    <w:p w:rsidR="00000000" w:rsidDel="00000000" w:rsidP="00000000" w:rsidRDefault="00000000" w:rsidRPr="00000000" w14:paraId="00000039">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Жертвователь выражает свое согласие и предоставляет Получателю пожертвования право на обработку его персональных данных, а именно совершение следующих действий (операций)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 в случаях предусмотренных законом, обезличивание, блокирование, удаление, уничтожение персональных данных. Персональные данные Жертвователя используются Получателем пожертвования исключительно для исполнения Договора. Согласие на обработку персональных данных предоставляется Жертвователем на срок осуществления Получателем пожертвования уставной деятельности.</w:t>
      </w:r>
    </w:p>
    <w:p w:rsidR="00000000" w:rsidDel="00000000" w:rsidP="00000000" w:rsidRDefault="00000000" w:rsidRPr="00000000" w14:paraId="0000003A">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обработки персональных данных Жертвователя является получение пожертвований на уставную деятельность Получателя пожертвования. Получатель пожертвования обрабатывает те персональные данные Жертвователя, которые были им сообщены Получателю пожертвования или стали известны Получателю пожертвования в процессе осуществления Жертвователем Пожертвования или в результате регистрации Жертвователя на Сайте. </w:t>
      </w:r>
    </w:p>
    <w:p w:rsidR="00000000" w:rsidDel="00000000" w:rsidP="00000000" w:rsidRDefault="00000000" w:rsidRPr="00000000" w14:paraId="0000003B">
      <w:pPr>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Согласие на обработку персональных данных может быть отозвано Жертвователем путем направления письменного отзыва по адресу Получателя пожертвования: </w:t>
      </w:r>
      <w:sdt>
        <w:sdtPr>
          <w:tag w:val="goog_rdk_9"/>
        </w:sdtPr>
        <w:sdtContent>
          <w:commentRangeStart w:id="9"/>
        </w:sdtContent>
      </w:sdt>
      <w:r w:rsidDel="00000000" w:rsidR="00000000" w:rsidRPr="00000000">
        <w:rPr>
          <w:rFonts w:ascii="Times New Roman" w:cs="Times New Roman" w:eastAsia="Times New Roman" w:hAnsi="Times New Roman"/>
          <w:sz w:val="24"/>
          <w:szCs w:val="24"/>
          <w:rtl w:val="0"/>
        </w:rPr>
        <w:t xml:space="preserve">___________________________</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Получатель пожертвования обязуется не раскрывать третьим лицам и не распространять персональные данные Жертвователя без его письменного согласия, за исключением случаев:</w:t>
      </w:r>
    </w:p>
    <w:p w:rsidR="00000000" w:rsidDel="00000000" w:rsidP="00000000" w:rsidRDefault="00000000" w:rsidRPr="00000000" w14:paraId="0000003D">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 Законного требования данной информации государственными органами, имеющими полномочия требовать подобную информацию;</w:t>
      </w:r>
    </w:p>
    <w:p w:rsidR="00000000" w:rsidDel="00000000" w:rsidP="00000000" w:rsidRDefault="00000000" w:rsidRPr="00000000" w14:paraId="0000003E">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 Предоставления персональных данных операторам электронных платежных систем, осуществляющих перечисление денежных средств Жертвователя на банковский расчётный счет Получателя пожертвования.</w:t>
      </w:r>
    </w:p>
    <w:p w:rsidR="00000000" w:rsidDel="00000000" w:rsidP="00000000" w:rsidRDefault="00000000" w:rsidRPr="00000000" w14:paraId="0000003F">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Акцептуя Оферту, Жертвователь подтверждает свое согласие на самостоятельное перераспределение на общеполезные цели Получателем пожертвования полученного Пожертвования без отдельного согласования с Жертвователем в том случае, если использование Пожертвования в соответствии с указанным Жертвователем назначением становится вследствие изменившихся обстоятельств невозможным.</w:t>
      </w:r>
    </w:p>
    <w:p w:rsidR="00000000" w:rsidDel="00000000" w:rsidP="00000000" w:rsidRDefault="00000000" w:rsidRPr="00000000" w14:paraId="00000040">
      <w:pPr>
        <w:widowControl w:val="0"/>
        <w:tabs>
          <w:tab w:val="left" w:leader="none" w:pos="4962"/>
        </w:tabs>
        <w:spacing w:after="0"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 Получатель пожертвования не несет перед Жертвователем иных обязательств, кроме обязательств, указанных в Оферте.</w:t>
      </w:r>
    </w:p>
    <w:p w:rsidR="00000000" w:rsidDel="00000000" w:rsidP="00000000" w:rsidRDefault="00000000" w:rsidRPr="00000000" w14:paraId="00000041">
      <w:pPr>
        <w:widowControl w:val="0"/>
        <w:tabs>
          <w:tab w:val="left" w:leader="none" w:pos="4962"/>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tabs>
          <w:tab w:val="left" w:leader="none" w:pos="4962"/>
        </w:tabs>
        <w:spacing w:after="0"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tabs>
          <w:tab w:val="left" w:leader="none" w:pos="4962"/>
        </w:tabs>
        <w:spacing w:after="0" w:lineRule="auto"/>
        <w:ind w:left="-567" w:firstLine="567"/>
        <w:rPr>
          <w:rFonts w:ascii="Times New Roman" w:cs="Times New Roman" w:eastAsia="Times New Roman" w:hAnsi="Times New Roman"/>
          <w:sz w:val="24"/>
          <w:szCs w:val="24"/>
        </w:rPr>
      </w:pPr>
      <w:sdt>
        <w:sdtPr>
          <w:tag w:val="goog_rdk_10"/>
        </w:sdtPr>
        <w:sdtContent>
          <w:commentRangeStart w:id="10"/>
        </w:sdtContent>
      </w:sdt>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Реквизиты Получателя пожертвования</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44">
      <w:pPr>
        <w:tabs>
          <w:tab w:val="left" w:leader="none" w:pos="4962"/>
        </w:tabs>
        <w:spacing w:after="0" w:line="240" w:lineRule="auto"/>
        <w:ind w:left="-567"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4962"/>
        </w:tabs>
        <w:spacing w:after="0" w:before="0" w:line="240" w:lineRule="auto"/>
        <w:ind w:left="-567" w:right="0" w:firstLine="567"/>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4962"/>
        </w:tabs>
        <w:spacing w:after="0" w:before="0" w:line="240" w:lineRule="auto"/>
        <w:ind w:left="-567" w:right="0" w:firstLine="567"/>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4962"/>
        </w:tabs>
        <w:spacing w:after="0" w:before="0" w:line="240" w:lineRule="auto"/>
        <w:ind w:left="-567" w:right="0" w:firstLine="567"/>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4962"/>
        </w:tabs>
        <w:spacing w:after="0" w:before="0" w:line="240" w:lineRule="auto"/>
        <w:ind w:left="-567" w:right="0" w:firstLine="567"/>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4962"/>
        </w:tabs>
        <w:spacing w:after="0" w:before="0" w:line="240" w:lineRule="auto"/>
        <w:ind w:left="-567" w:right="0" w:firstLine="567"/>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4962"/>
        </w:tabs>
        <w:spacing w:after="0" w:before="0" w:line="240" w:lineRule="auto"/>
        <w:ind w:left="-567" w:right="0" w:firstLine="567"/>
        <w:jc w:val="righ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4962"/>
        </w:tabs>
        <w:spacing w:after="0" w:before="0" w:line="240" w:lineRule="auto"/>
        <w:ind w:left="-567" w:right="0" w:firstLine="567"/>
        <w:jc w:val="righ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4962"/>
        </w:tabs>
        <w:spacing w:after="0" w:before="0" w:line="240" w:lineRule="auto"/>
        <w:ind w:left="-567" w:right="0" w:firstLine="567"/>
        <w:jc w:val="righ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4962"/>
        </w:tabs>
        <w:spacing w:after="0" w:before="0" w:line="240" w:lineRule="auto"/>
        <w:ind w:left="-567" w:right="0" w:firstLine="567"/>
        <w:jc w:val="righ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_________________________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w:t>
      </w:r>
      <w:r w:rsidDel="00000000" w:rsidR="00000000" w:rsidRPr="00000000">
        <w:rPr>
          <w:rtl w:val="0"/>
        </w:rPr>
      </w:r>
    </w:p>
    <w:p w:rsidR="00000000" w:rsidDel="00000000" w:rsidP="00000000" w:rsidRDefault="00000000" w:rsidRPr="00000000" w14:paraId="0000004E">
      <w:pPr>
        <w:ind w:left="-567" w:firstLine="567"/>
        <w:rPr/>
      </w:pPr>
      <w:r w:rsidDel="00000000" w:rsidR="00000000" w:rsidRPr="00000000">
        <w:rPr>
          <w:rtl w:val="0"/>
        </w:rPr>
      </w:r>
    </w:p>
    <w:sectPr>
      <w:footerReference r:id="rId10" w:type="default"/>
      <w:pgSz w:h="16838" w:w="11906" w:orient="portrait"/>
      <w:pgMar w:bottom="567" w:top="709" w:left="1701"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Центр правовых знаний о благотворительности" w:id="9" w:date="2024-05-28T10:48:55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Указать адрес Получателя пожертвования</w:t>
      </w:r>
    </w:p>
  </w:comment>
  <w:comment w:author="Центр правовых знаний о благотворительности" w:id="0" w:date="2024-05-27T14:07:01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Указывается полное наименование Получателя пожертвования на русском языке</w:t>
      </w:r>
    </w:p>
  </w:comment>
  <w:comment w:author="Центр правовых знаний о благотворительности" w:id="5" w:date="2024-05-28T10:48:00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Может быть указан срок действия оферты</w:t>
      </w:r>
    </w:p>
  </w:comment>
  <w:comment w:author="Центр правовых знаний о благотворительности" w:id="10" w:date="2024-05-28T10:49:05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Указываются реквизиты Получателя пожертвования</w:t>
      </w:r>
    </w:p>
  </w:comment>
  <w:comment w:author="Центр правовых знаний о благотворительности" w:id="8" w:date="2024-05-28T10:48:41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Ниже в качестве примера приведены возможные способы перечисления Пожертвования</w:t>
      </w:r>
    </w:p>
  </w:comment>
  <w:comment w:author="Центр правовых знаний о благотворительности" w:id="4" w:date="2024-05-28T10:47:49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Например, п.1.3.1-1.3.2</w:t>
      </w:r>
    </w:p>
  </w:comment>
  <w:comment w:author="Центр правовых знаний о благотворительности" w:id="3" w:date="2024-05-28T10:34:31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Указывается дата, с которой оферта вступает в силу</w:t>
      </w:r>
    </w:p>
  </w:comment>
  <w:comment w:author="Центр правовых знаний о благотворительности" w:id="7" w:date="2024-05-28T10:48:28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Цель указывается в соответствии с уставом Организации. Цели Получателя пожертвования, на которые осуществляется сбор средств, всегда общеполезные</w:t>
      </w:r>
    </w:p>
  </w:comment>
  <w:comment w:author="Центр правовых знаний о благотворительности" w:id="2" w:date="2024-05-27T14:07:49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Указывается наименование должности и ФИО руководителя Получателя пожертвования</w:t>
      </w:r>
    </w:p>
  </w:comment>
  <w:comment w:author="Центр правовых знаний о благотворительности" w:id="6" w:date="2024-05-28T10:48:15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Может быть указана конкретная цель / проект Получателя пожертвования, на которые осуществляется сбор средств. Цели Получателя пожертвования, на которые осуществляется сбор средств, всегда общеполезные</w:t>
      </w:r>
    </w:p>
  </w:comment>
  <w:comment w:author="Центр правовых знаний о благотворительности" w:id="1" w:date="2024-05-27T14:07:19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Может быть использовано обозначение «Одаряемый» / «Получатель пожертвования»</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0" w15:done="0"/>
  <w15:commentEx w15:paraId="00000051" w15:done="0"/>
  <w15:commentEx w15:paraId="00000052" w15:done="0"/>
  <w15:commentEx w15:paraId="00000053" w15:done="0"/>
  <w15:commentEx w15:paraId="00000054" w15:done="0"/>
  <w15:commentEx w15:paraId="00000055" w15:done="0"/>
  <w15:commentEx w15:paraId="00000056" w15:done="0"/>
  <w15:commentEx w15:paraId="00000057" w15:done="0"/>
  <w15:commentEx w15:paraId="00000058" w15:done="0"/>
  <w15:commentEx w15:paraId="00000059" w15:done="0"/>
  <w15:commentEx w15:paraId="0000005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Textsotbivkoj3" w:customStyle="1">
    <w:name w:val="Text s otbivkoj 3"/>
    <w:basedOn w:val="a"/>
    <w:rsid w:val="00FF3859"/>
    <w:pPr>
      <w:widowControl w:val="0"/>
      <w:autoSpaceDE w:val="0"/>
      <w:autoSpaceDN w:val="0"/>
      <w:adjustRightInd w:val="0"/>
      <w:spacing w:after="0" w:before="170" w:line="288" w:lineRule="auto"/>
      <w:ind w:left="737"/>
      <w:jc w:val="both"/>
    </w:pPr>
    <w:rPr>
      <w:rFonts w:ascii="PragmaticaC" w:cs="Times New Roman" w:eastAsia="Times New Roman" w:hAnsi="PragmaticaC"/>
      <w:color w:val="000000"/>
      <w:lang w:eastAsia="ru-RU"/>
    </w:rPr>
  </w:style>
  <w:style w:type="character" w:styleId="a3">
    <w:name w:val="Hyperlink"/>
    <w:basedOn w:val="a0"/>
    <w:uiPriority w:val="99"/>
    <w:unhideWhenUsed w:val="1"/>
    <w:rsid w:val="00FF3859"/>
    <w:rPr>
      <w:color w:val="0000ff"/>
      <w:u w:val="single"/>
    </w:rPr>
  </w:style>
  <w:style w:type="character" w:styleId="a4">
    <w:name w:val="annotation reference"/>
    <w:basedOn w:val="a0"/>
    <w:uiPriority w:val="99"/>
    <w:semiHidden w:val="1"/>
    <w:unhideWhenUsed w:val="1"/>
    <w:rsid w:val="0036541A"/>
    <w:rPr>
      <w:sz w:val="16"/>
      <w:szCs w:val="16"/>
    </w:rPr>
  </w:style>
  <w:style w:type="paragraph" w:styleId="a5">
    <w:name w:val="annotation text"/>
    <w:basedOn w:val="a"/>
    <w:link w:val="a6"/>
    <w:uiPriority w:val="99"/>
    <w:unhideWhenUsed w:val="1"/>
    <w:rsid w:val="0036541A"/>
    <w:pPr>
      <w:spacing w:line="240" w:lineRule="auto"/>
    </w:pPr>
    <w:rPr>
      <w:sz w:val="20"/>
      <w:szCs w:val="20"/>
    </w:rPr>
  </w:style>
  <w:style w:type="character" w:styleId="a6" w:customStyle="1">
    <w:name w:val="Текст примечания Знак"/>
    <w:basedOn w:val="a0"/>
    <w:link w:val="a5"/>
    <w:uiPriority w:val="99"/>
    <w:rsid w:val="0036541A"/>
    <w:rPr>
      <w:sz w:val="20"/>
      <w:szCs w:val="20"/>
    </w:rPr>
  </w:style>
  <w:style w:type="paragraph" w:styleId="a7">
    <w:name w:val="annotation subject"/>
    <w:basedOn w:val="a5"/>
    <w:next w:val="a5"/>
    <w:link w:val="a8"/>
    <w:uiPriority w:val="99"/>
    <w:semiHidden w:val="1"/>
    <w:unhideWhenUsed w:val="1"/>
    <w:rsid w:val="0036541A"/>
    <w:rPr>
      <w:b w:val="1"/>
      <w:bCs w:val="1"/>
    </w:rPr>
  </w:style>
  <w:style w:type="character" w:styleId="a8" w:customStyle="1">
    <w:name w:val="Тема примечания Знак"/>
    <w:basedOn w:val="a6"/>
    <w:link w:val="a7"/>
    <w:uiPriority w:val="99"/>
    <w:semiHidden w:val="1"/>
    <w:rsid w:val="0036541A"/>
    <w:rPr>
      <w:b w:val="1"/>
      <w:bCs w:val="1"/>
      <w:sz w:val="20"/>
      <w:szCs w:val="20"/>
    </w:rPr>
  </w:style>
  <w:style w:type="paragraph" w:styleId="a9">
    <w:name w:val="Balloon Text"/>
    <w:basedOn w:val="a"/>
    <w:link w:val="aa"/>
    <w:uiPriority w:val="99"/>
    <w:semiHidden w:val="1"/>
    <w:unhideWhenUsed w:val="1"/>
    <w:rsid w:val="0036541A"/>
    <w:pPr>
      <w:spacing w:after="0" w:line="240" w:lineRule="auto"/>
    </w:pPr>
    <w:rPr>
      <w:rFonts w:ascii="Segoe UI" w:cs="Segoe UI" w:hAnsi="Segoe UI"/>
      <w:sz w:val="18"/>
      <w:szCs w:val="18"/>
    </w:rPr>
  </w:style>
  <w:style w:type="character" w:styleId="aa" w:customStyle="1">
    <w:name w:val="Текст выноски Знак"/>
    <w:basedOn w:val="a0"/>
    <w:link w:val="a9"/>
    <w:uiPriority w:val="99"/>
    <w:semiHidden w:val="1"/>
    <w:rsid w:val="0036541A"/>
    <w:rPr>
      <w:rFonts w:ascii="Segoe UI" w:cs="Segoe UI" w:hAnsi="Segoe UI"/>
      <w:sz w:val="18"/>
      <w:szCs w:val="18"/>
    </w:rPr>
  </w:style>
  <w:style w:type="character" w:styleId="blk" w:customStyle="1">
    <w:name w:val="blk"/>
    <w:basedOn w:val="a0"/>
    <w:rsid w:val="00A57955"/>
  </w:style>
  <w:style w:type="paragraph" w:styleId="ab">
    <w:name w:val="Normal (Web)"/>
    <w:basedOn w:val="a"/>
    <w:uiPriority w:val="99"/>
    <w:rsid w:val="00DD307F"/>
    <w:pPr>
      <w:spacing w:after="280" w:before="280" w:line="240" w:lineRule="auto"/>
      <w:ind w:left="180" w:right="75"/>
    </w:pPr>
    <w:rPr>
      <w:rFonts w:ascii="Times New Roman" w:cs="Times New Roman" w:eastAsia="Times New Roman" w:hAnsi="Times New Roman"/>
      <w:sz w:val="24"/>
      <w:szCs w:val="24"/>
      <w:lang w:eastAsia="ar-SA"/>
    </w:rPr>
  </w:style>
  <w:style w:type="paragraph" w:styleId="ac">
    <w:name w:val="header"/>
    <w:basedOn w:val="a"/>
    <w:link w:val="ad"/>
    <w:uiPriority w:val="99"/>
    <w:unhideWhenUsed w:val="1"/>
    <w:rsid w:val="007C6B04"/>
    <w:pPr>
      <w:tabs>
        <w:tab w:val="center" w:pos="4677"/>
        <w:tab w:val="right" w:pos="9355"/>
      </w:tabs>
      <w:spacing w:after="0" w:line="240" w:lineRule="auto"/>
    </w:pPr>
  </w:style>
  <w:style w:type="character" w:styleId="ad" w:customStyle="1">
    <w:name w:val="Верхний колонтитул Знак"/>
    <w:basedOn w:val="a0"/>
    <w:link w:val="ac"/>
    <w:uiPriority w:val="99"/>
    <w:rsid w:val="007C6B04"/>
  </w:style>
  <w:style w:type="paragraph" w:styleId="ae">
    <w:name w:val="footer"/>
    <w:basedOn w:val="a"/>
    <w:link w:val="af"/>
    <w:uiPriority w:val="99"/>
    <w:unhideWhenUsed w:val="1"/>
    <w:rsid w:val="007C6B04"/>
    <w:pPr>
      <w:tabs>
        <w:tab w:val="center" w:pos="4677"/>
        <w:tab w:val="right" w:pos="9355"/>
      </w:tabs>
      <w:spacing w:after="0" w:line="240" w:lineRule="auto"/>
    </w:pPr>
  </w:style>
  <w:style w:type="character" w:styleId="af" w:customStyle="1">
    <w:name w:val="Нижний колонтитул Знак"/>
    <w:basedOn w:val="a0"/>
    <w:link w:val="ae"/>
    <w:uiPriority w:val="99"/>
    <w:rsid w:val="007C6B0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yperlink" Target="http://www.consultant.ru/document/cons_doc_LAW_421788/232320da1a7ca3900f03dcb13b40e6a71e24666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Z3KrO6lfJ9b3ozA01BDCtnqg3Q==">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2024-05-21T10:39:00Z</dcterms:created>
  <dc:creator>sofiaprohorova@hotmail.com</dc:creator>
</cp:coreProperties>
</file>